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120"/>
        <w:jc w:val="left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附件：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辅导员工作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  <w:t>经典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案例模板</w:t>
      </w:r>
    </w:p>
    <w:p>
      <w:pPr>
        <w:spacing w:line="560" w:lineRule="exact"/>
        <w:ind w:right="1120" w:firstLine="600"/>
        <w:jc w:val="center"/>
        <w:rPr>
          <w:rFonts w:ascii="方正小标宋简体" w:hAnsi="黑体" w:eastAsia="方正小标宋简体" w:cstheme="majorEastAsia"/>
          <w:bCs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黑体" w:eastAsia="方正小标宋简体" w:cs="宋体"/>
          <w:bCs/>
          <w:sz w:val="36"/>
          <w:szCs w:val="36"/>
        </w:rPr>
      </w:pPr>
      <w:r>
        <w:rPr>
          <w:rFonts w:hint="eastAsia" w:ascii="方正小标宋简体" w:hAnsi="黑体" w:eastAsia="方正小标宋简体" w:cs="宋体"/>
          <w:bCs/>
          <w:sz w:val="36"/>
          <w:szCs w:val="36"/>
        </w:rPr>
        <w:t>从自残到自爱，重拾生命的兴趣</w:t>
      </w:r>
    </w:p>
    <w:p>
      <w:pPr>
        <w:spacing w:line="560" w:lineRule="exact"/>
        <w:jc w:val="center"/>
        <w:rPr>
          <w:rFonts w:ascii="方正小标宋简体" w:hAnsi="黑体" w:eastAsia="方正小标宋简体" w:cs="宋体"/>
          <w:bCs/>
          <w:sz w:val="32"/>
          <w:szCs w:val="32"/>
        </w:rPr>
      </w:pPr>
      <w:r>
        <w:rPr>
          <w:rFonts w:hint="eastAsia" w:ascii="方正小标宋简体" w:hAnsi="黑体" w:eastAsia="方正小标宋简体" w:cs="宋体"/>
          <w:bCs/>
          <w:sz w:val="32"/>
          <w:szCs w:val="32"/>
        </w:rPr>
        <w:t>——记一例重点个案突发事件的危机处理</w:t>
      </w:r>
    </w:p>
    <w:p>
      <w:pPr>
        <w:spacing w:line="560" w:lineRule="exact"/>
        <w:jc w:val="center"/>
        <w:rPr>
          <w:rFonts w:ascii="楷体" w:hAnsi="楷体" w:eastAsia="楷体" w:cs="Times New Roman"/>
          <w:b/>
        </w:rPr>
      </w:pPr>
    </w:p>
    <w:p>
      <w:pPr>
        <w:spacing w:line="560" w:lineRule="exact"/>
        <w:ind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一、案例背景</w:t>
      </w:r>
      <w:r>
        <w:rPr>
          <w:rFonts w:hint="eastAsia" w:ascii="黑体" w:hAnsi="黑体" w:eastAsia="黑体"/>
          <w:sz w:val="32"/>
          <w:szCs w:val="32"/>
        </w:rPr>
        <w:t>与</w:t>
      </w:r>
      <w:r>
        <w:rPr>
          <w:rFonts w:hint="eastAsia" w:ascii="黑体" w:hAnsi="黑体" w:eastAsia="黑体" w:cs="Times New Roman"/>
          <w:sz w:val="32"/>
          <w:szCs w:val="32"/>
        </w:rPr>
        <w:t>概述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……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二、案例分析与应对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1.早期排摸，及时发现问题……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2.多方联动，开展共同帮扶……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3.快速响应，做好应急干预……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三、案例反思与启示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1.未见雨而绸缪……</w:t>
      </w:r>
    </w:p>
    <w:p>
      <w:pPr>
        <w:spacing w:line="560" w:lineRule="exact"/>
        <w:ind w:firstLine="640" w:firstLineChars="2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2.集合力尽其用……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3.以其矛攻其盾……</w:t>
      </w:r>
    </w:p>
    <w:p>
      <w:pPr>
        <w:spacing w:line="560" w:lineRule="exact"/>
        <w:ind w:firstLine="880" w:firstLineChars="200"/>
        <w:rPr>
          <w:rFonts w:ascii="方正小标宋简体" w:hAnsi="黑体" w:eastAsia="方正小标宋简体" w:cstheme="majorEastAsia"/>
          <w:bCs/>
          <w:sz w:val="44"/>
          <w:szCs w:val="44"/>
        </w:rPr>
      </w:pPr>
    </w:p>
    <w:p>
      <w:pPr>
        <w:spacing w:line="560" w:lineRule="exact"/>
        <w:ind w:right="1120" w:firstLine="600"/>
        <w:jc w:val="center"/>
        <w:rPr>
          <w:rFonts w:ascii="方正小标宋简体" w:hAnsi="黑体" w:eastAsia="方正小标宋简体" w:cstheme="majorEastAsia"/>
          <w:bCs/>
          <w:sz w:val="44"/>
          <w:szCs w:val="44"/>
        </w:rPr>
      </w:pPr>
    </w:p>
    <w:p>
      <w:pPr>
        <w:spacing w:line="560" w:lineRule="exact"/>
        <w:ind w:right="1120" w:firstLine="600"/>
        <w:jc w:val="center"/>
        <w:rPr>
          <w:rFonts w:ascii="方正小标宋简体" w:hAnsi="黑体" w:eastAsia="方正小标宋简体" w:cstheme="majorEastAsia"/>
          <w:bCs/>
          <w:sz w:val="44"/>
          <w:szCs w:val="44"/>
        </w:rPr>
      </w:pPr>
    </w:p>
    <w:p>
      <w:pPr>
        <w:spacing w:line="560" w:lineRule="exact"/>
        <w:ind w:right="1120"/>
        <w:jc w:val="both"/>
        <w:rPr>
          <w:rFonts w:hint="eastAsia" w:ascii="方正小标宋简体" w:hAnsi="黑体" w:eastAsia="方正小标宋简体" w:cstheme="majorEastAsia"/>
          <w:bCs/>
          <w:sz w:val="44"/>
          <w:szCs w:val="4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書體坊顏體㊣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18550673"/>
    </w:sdtPr>
    <w:sdtEndPr>
      <w:rPr>
        <w:rFonts w:hint="eastAsia" w:ascii="仿宋_GB2312" w:eastAsia="仿宋_GB2312"/>
        <w:sz w:val="32"/>
        <w:szCs w:val="32"/>
      </w:rPr>
    </w:sdtEndPr>
    <w:sdtContent>
      <w:p>
        <w:pPr>
          <w:pStyle w:val="2"/>
          <w:jc w:val="center"/>
          <w:rPr>
            <w:rFonts w:ascii="仿宋_GB2312" w:eastAsia="仿宋_GB2312"/>
            <w:sz w:val="32"/>
            <w:szCs w:val="32"/>
          </w:rPr>
        </w:pPr>
        <w:r>
          <w:rPr>
            <w:rFonts w:hint="eastAsia" w:ascii="仿宋_GB2312" w:eastAsia="仿宋_GB2312"/>
            <w:sz w:val="32"/>
            <w:szCs w:val="32"/>
          </w:rPr>
          <w:fldChar w:fldCharType="begin"/>
        </w:r>
        <w:r>
          <w:rPr>
            <w:rFonts w:hint="eastAsia" w:ascii="仿宋_GB2312" w:eastAsia="仿宋_GB2312"/>
            <w:sz w:val="32"/>
            <w:szCs w:val="32"/>
          </w:rPr>
          <w:instrText xml:space="preserve">PAGE   \* MERGEFORMAT</w:instrText>
        </w:r>
        <w:r>
          <w:rPr>
            <w:rFonts w:hint="eastAsia" w:ascii="仿宋_GB2312" w:eastAsia="仿宋_GB2312"/>
            <w:sz w:val="32"/>
            <w:szCs w:val="32"/>
          </w:rPr>
          <w:fldChar w:fldCharType="separate"/>
        </w:r>
        <w:r>
          <w:rPr>
            <w:rFonts w:ascii="仿宋_GB2312" w:eastAsia="仿宋_GB2312"/>
            <w:sz w:val="32"/>
            <w:szCs w:val="32"/>
            <w:lang w:val="zh-CN"/>
          </w:rPr>
          <w:t>-</w:t>
        </w:r>
        <w:r>
          <w:rPr>
            <w:rFonts w:ascii="仿宋_GB2312" w:eastAsia="仿宋_GB2312"/>
            <w:sz w:val="32"/>
            <w:szCs w:val="32"/>
          </w:rPr>
          <w:t xml:space="preserve"> 2 -</w:t>
        </w:r>
        <w:r>
          <w:rPr>
            <w:rFonts w:hint="eastAsia" w:ascii="仿宋_GB2312" w:eastAsia="仿宋_GB2312"/>
            <w:sz w:val="32"/>
            <w:szCs w:val="32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B61B0"/>
    <w:rsid w:val="03123E9C"/>
    <w:rsid w:val="2F697E53"/>
    <w:rsid w:val="3B1167DC"/>
    <w:rsid w:val="3B5A76C7"/>
    <w:rsid w:val="429C4FE0"/>
    <w:rsid w:val="55216E9B"/>
    <w:rsid w:val="55BB5A46"/>
    <w:rsid w:val="5BCC172F"/>
    <w:rsid w:val="64037C81"/>
    <w:rsid w:val="6E6949EF"/>
    <w:rsid w:val="6EFA7B83"/>
    <w:rsid w:val="739B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2019-11-14T02:47:00Z</dcterms:created>
  <dc:creator>wangyang</dc:creator>
  <cp:lastModifiedBy>wangyang</cp:lastModifiedBy>
  <dcterms:modified xsi:type="dcterms:W3CDTF">2019-11-20T00:39:30Z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